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C5" w:rsidRPr="00D5174E" w:rsidRDefault="00E562C5" w:rsidP="00E562C5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Cs w:val="26"/>
        </w:rPr>
      </w:pPr>
      <w:r w:rsidRPr="00D5174E">
        <w:rPr>
          <w:rFonts w:ascii="Times New Roman" w:hAnsi="Times New Roman" w:cs="Times New Roman"/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174E">
        <w:rPr>
          <w:rFonts w:ascii="Times New Roman" w:hAnsi="Times New Roman" w:cs="Times New Roman"/>
          <w:szCs w:val="26"/>
        </w:rPr>
        <w:t xml:space="preserve"> </w:t>
      </w:r>
    </w:p>
    <w:p w:rsidR="00E562C5" w:rsidRPr="00D5174E" w:rsidRDefault="00E562C5" w:rsidP="00E562C5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 w:rsidRPr="00D5174E">
        <w:rPr>
          <w:rFonts w:ascii="Times New Roman" w:hAnsi="Times New Roman" w:cs="Times New Roman"/>
          <w:b/>
          <w:spacing w:val="10"/>
          <w:sz w:val="42"/>
          <w:szCs w:val="42"/>
        </w:rPr>
        <w:t xml:space="preserve">Собрание депутатов  </w:t>
      </w:r>
    </w:p>
    <w:p w:rsidR="00E562C5" w:rsidRPr="00D5174E" w:rsidRDefault="00E562C5" w:rsidP="00E562C5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2"/>
          <w:szCs w:val="42"/>
        </w:rPr>
      </w:pPr>
      <w:r w:rsidRPr="00D5174E">
        <w:rPr>
          <w:rFonts w:ascii="Times New Roman" w:hAnsi="Times New Roman" w:cs="Times New Roman"/>
          <w:b/>
          <w:spacing w:val="10"/>
          <w:sz w:val="42"/>
          <w:szCs w:val="42"/>
        </w:rPr>
        <w:t>Катав–Ивановского муниципального района</w:t>
      </w:r>
    </w:p>
    <w:p w:rsidR="00E562C5" w:rsidRPr="00D5174E" w:rsidRDefault="00EC4598" w:rsidP="00E562C5">
      <w:pPr>
        <w:pStyle w:val="a4"/>
        <w:tabs>
          <w:tab w:val="clear" w:pos="4153"/>
          <w:tab w:val="center" w:pos="3969"/>
        </w:tabs>
        <w:spacing w:line="360" w:lineRule="auto"/>
        <w:jc w:val="center"/>
        <w:rPr>
          <w:rFonts w:ascii="Times New Roman" w:hAnsi="Times New Roman" w:cs="Times New Roman"/>
          <w:b/>
          <w:caps/>
          <w:spacing w:val="50"/>
          <w:sz w:val="42"/>
          <w:szCs w:val="42"/>
        </w:rPr>
      </w:pPr>
      <w:r>
        <w:rPr>
          <w:rFonts w:ascii="Times New Roman" w:hAnsi="Times New Roman" w:cs="Times New Roman"/>
          <w:noProof/>
          <w:sz w:val="42"/>
          <w:szCs w:val="4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447040</wp:posOffset>
                </wp:positionV>
                <wp:extent cx="6743700" cy="0"/>
                <wp:effectExtent l="22860" t="27940" r="24765" b="196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    <v:stroke linestyle="thinThin"/>
              </v:line>
            </w:pict>
          </mc:Fallback>
        </mc:AlternateContent>
      </w:r>
      <w:r w:rsidR="00E562C5" w:rsidRPr="00D5174E">
        <w:rPr>
          <w:rFonts w:ascii="Times New Roman" w:hAnsi="Times New Roman" w:cs="Times New Roman"/>
          <w:b/>
          <w:caps/>
          <w:spacing w:val="50"/>
          <w:sz w:val="42"/>
          <w:szCs w:val="42"/>
        </w:rPr>
        <w:t>РЕШЕНИЕ</w:t>
      </w:r>
    </w:p>
    <w:p w:rsidR="00E562C5" w:rsidRPr="00932D94" w:rsidRDefault="00E562C5" w:rsidP="00E562C5">
      <w:pPr>
        <w:pStyle w:val="a4"/>
        <w:rPr>
          <w:rFonts w:ascii="Times New Roman" w:hAnsi="Times New Roman" w:cs="Times New Roman"/>
          <w:sz w:val="22"/>
        </w:rPr>
      </w:pPr>
    </w:p>
    <w:p w:rsidR="00E562C5" w:rsidRPr="0060779D" w:rsidRDefault="00E562C5" w:rsidP="0060779D">
      <w:pPr>
        <w:pStyle w:val="a4"/>
        <w:tabs>
          <w:tab w:val="clear" w:pos="4153"/>
          <w:tab w:val="left" w:pos="8306"/>
        </w:tabs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 xml:space="preserve">« </w:t>
      </w:r>
      <w:r w:rsidR="00EC4598">
        <w:rPr>
          <w:rFonts w:ascii="Times New Roman" w:hAnsi="Times New Roman" w:cs="Times New Roman"/>
          <w:sz w:val="25"/>
          <w:szCs w:val="25"/>
        </w:rPr>
        <w:t>16</w:t>
      </w:r>
      <w:r w:rsidRPr="0060779D">
        <w:rPr>
          <w:rFonts w:ascii="Times New Roman" w:hAnsi="Times New Roman" w:cs="Times New Roman"/>
          <w:sz w:val="25"/>
          <w:szCs w:val="25"/>
        </w:rPr>
        <w:t xml:space="preserve"> »  </w:t>
      </w:r>
      <w:r w:rsidR="00EC4598">
        <w:rPr>
          <w:rFonts w:ascii="Times New Roman" w:hAnsi="Times New Roman" w:cs="Times New Roman"/>
          <w:sz w:val="25"/>
          <w:szCs w:val="25"/>
        </w:rPr>
        <w:t>апреля</w:t>
      </w:r>
      <w:r w:rsidRPr="0060779D">
        <w:rPr>
          <w:rFonts w:ascii="Times New Roman" w:hAnsi="Times New Roman" w:cs="Times New Roman"/>
          <w:sz w:val="25"/>
          <w:szCs w:val="25"/>
        </w:rPr>
        <w:t xml:space="preserve">  2014г</w:t>
      </w:r>
      <w:r w:rsidR="00EC4598">
        <w:rPr>
          <w:rFonts w:ascii="Times New Roman" w:hAnsi="Times New Roman" w:cs="Times New Roman"/>
          <w:sz w:val="25"/>
          <w:szCs w:val="25"/>
        </w:rPr>
        <w:t>ода</w:t>
      </w:r>
      <w:r w:rsidRPr="0060779D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</w:t>
      </w:r>
      <w:r w:rsidR="00EC4598">
        <w:rPr>
          <w:rFonts w:ascii="Times New Roman" w:hAnsi="Times New Roman" w:cs="Times New Roman"/>
          <w:sz w:val="25"/>
          <w:szCs w:val="25"/>
        </w:rPr>
        <w:t>№ 655</w:t>
      </w:r>
    </w:p>
    <w:p w:rsidR="00E562C5" w:rsidRPr="0060779D" w:rsidRDefault="00E562C5" w:rsidP="0060779D">
      <w:pPr>
        <w:pStyle w:val="a4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</w:t>
      </w:r>
    </w:p>
    <w:p w:rsidR="00E562C5" w:rsidRPr="0060779D" w:rsidRDefault="00E562C5" w:rsidP="0060779D">
      <w:pPr>
        <w:pStyle w:val="a5"/>
        <w:spacing w:line="240" w:lineRule="auto"/>
        <w:ind w:right="3826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О передаче полномочий</w:t>
      </w:r>
      <w:r w:rsidR="00CE4105" w:rsidRPr="0060779D">
        <w:rPr>
          <w:rFonts w:ascii="Times New Roman" w:hAnsi="Times New Roman" w:cs="Times New Roman"/>
          <w:sz w:val="25"/>
          <w:szCs w:val="25"/>
        </w:rPr>
        <w:t xml:space="preserve"> на осуществление закупок товаров, работ, услуг для обеспечения муниципальных нужд Собрания депутатов Катав-Ивановского муниципального района</w:t>
      </w:r>
      <w:r w:rsidR="0060779D" w:rsidRPr="0060779D">
        <w:rPr>
          <w:rFonts w:ascii="Times New Roman" w:hAnsi="Times New Roman" w:cs="Times New Roman"/>
          <w:sz w:val="25"/>
          <w:szCs w:val="25"/>
        </w:rPr>
        <w:t>, Контрольно-счетной палаты Катав-Ивановского муниципального района</w:t>
      </w:r>
    </w:p>
    <w:p w:rsidR="00E562C5" w:rsidRPr="0060779D" w:rsidRDefault="00E562C5" w:rsidP="0060779D">
      <w:pPr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E562C5" w:rsidRPr="0060779D" w:rsidRDefault="00E562C5" w:rsidP="006077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="00CE4105" w:rsidRPr="0060779D">
        <w:rPr>
          <w:rFonts w:ascii="Times New Roman" w:hAnsi="Times New Roman" w:cs="Times New Roman"/>
          <w:sz w:val="25"/>
          <w:szCs w:val="25"/>
        </w:rPr>
        <w:t>Федеральным законом</w:t>
      </w:r>
      <w:r w:rsidRPr="0060779D">
        <w:rPr>
          <w:rFonts w:ascii="Times New Roman" w:hAnsi="Times New Roman" w:cs="Times New Roman"/>
          <w:sz w:val="25"/>
          <w:szCs w:val="25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нужд», Уставом Катав-Ивановского муниципального района </w:t>
      </w:r>
    </w:p>
    <w:p w:rsidR="00E562C5" w:rsidRPr="0060779D" w:rsidRDefault="00E562C5" w:rsidP="0060779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E562C5" w:rsidRPr="0060779D" w:rsidRDefault="00E562C5" w:rsidP="0060779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РЕШАЕТ:</w:t>
      </w:r>
    </w:p>
    <w:p w:rsidR="00E562C5" w:rsidRPr="0060779D" w:rsidRDefault="00E562C5" w:rsidP="00EC4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 xml:space="preserve">1. Передать Администрации Катав-Ивановского муниципального района полномочия </w:t>
      </w:r>
      <w:r w:rsidR="00CE4105" w:rsidRPr="0060779D">
        <w:rPr>
          <w:rFonts w:ascii="Times New Roman" w:hAnsi="Times New Roman" w:cs="Times New Roman"/>
          <w:sz w:val="25"/>
          <w:szCs w:val="25"/>
        </w:rPr>
        <w:t>Собрания депутатов Катав-Ивановского муниципального района</w:t>
      </w:r>
      <w:r w:rsidR="0060779D" w:rsidRPr="0060779D">
        <w:rPr>
          <w:rFonts w:ascii="Times New Roman" w:hAnsi="Times New Roman" w:cs="Times New Roman"/>
          <w:sz w:val="25"/>
          <w:szCs w:val="25"/>
        </w:rPr>
        <w:t>, Контрольно-счетной палаты Катав-Ивановского муниципального района</w:t>
      </w:r>
      <w:r w:rsidR="00CE4105" w:rsidRPr="0060779D">
        <w:rPr>
          <w:rFonts w:ascii="Times New Roman" w:hAnsi="Times New Roman" w:cs="Times New Roman"/>
          <w:sz w:val="25"/>
          <w:szCs w:val="25"/>
        </w:rPr>
        <w:t xml:space="preserve"> </w:t>
      </w:r>
      <w:r w:rsidRPr="0060779D">
        <w:rPr>
          <w:rFonts w:ascii="Times New Roman" w:hAnsi="Times New Roman" w:cs="Times New Roman"/>
          <w:sz w:val="25"/>
          <w:szCs w:val="25"/>
        </w:rPr>
        <w:t xml:space="preserve">на осуществление закупок товаров, услуг для обеспечения муниципальных нужд в </w:t>
      </w:r>
      <w:r w:rsidR="00CE4105" w:rsidRPr="0060779D">
        <w:rPr>
          <w:rFonts w:ascii="Times New Roman" w:hAnsi="Times New Roman" w:cs="Times New Roman"/>
          <w:sz w:val="25"/>
          <w:szCs w:val="25"/>
        </w:rPr>
        <w:t>соответствии с частью 3 статьи 26</w:t>
      </w:r>
      <w:r w:rsidRPr="0060779D">
        <w:rPr>
          <w:rFonts w:ascii="Times New Roman" w:hAnsi="Times New Roman" w:cs="Times New Roman"/>
          <w:sz w:val="25"/>
          <w:szCs w:val="25"/>
        </w:rPr>
        <w:t xml:space="preserve"> Федерального закона от 05.04.2013 года № 44-ФЗ «О контрактной системе в сфере закупок товаров, работ, услуг для обеспечения государ</w:t>
      </w:r>
      <w:r w:rsidR="0060779D" w:rsidRPr="0060779D">
        <w:rPr>
          <w:rFonts w:ascii="Times New Roman" w:hAnsi="Times New Roman" w:cs="Times New Roman"/>
          <w:sz w:val="25"/>
          <w:szCs w:val="25"/>
        </w:rPr>
        <w:t xml:space="preserve">ственных и муниципальных нужд», а именно: </w:t>
      </w:r>
    </w:p>
    <w:p w:rsidR="0060779D" w:rsidRPr="0060779D" w:rsidRDefault="0060779D" w:rsidP="00EC4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-полномочия на определение поставщиков (подрядчиков, исполнителей);</w:t>
      </w:r>
    </w:p>
    <w:p w:rsidR="0060779D" w:rsidRPr="0060779D" w:rsidRDefault="0060779D" w:rsidP="00EC4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- полномочия на планирование закупок;</w:t>
      </w:r>
    </w:p>
    <w:p w:rsidR="00CA60C4" w:rsidRDefault="0060779D" w:rsidP="00EC4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 xml:space="preserve">- исполнение </w:t>
      </w:r>
      <w:r w:rsidR="00CA60C4">
        <w:rPr>
          <w:rFonts w:ascii="Times New Roman" w:hAnsi="Times New Roman" w:cs="Times New Roman"/>
          <w:sz w:val="25"/>
          <w:szCs w:val="25"/>
        </w:rPr>
        <w:t>муниципальных контрактов.</w:t>
      </w:r>
    </w:p>
    <w:p w:rsidR="00E562C5" w:rsidRPr="0060779D" w:rsidRDefault="00E562C5" w:rsidP="00EC4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2. Поручить Председателю Собрания депутатов Катав-Ивановского муниципального района Калиничеву Е.В.</w:t>
      </w:r>
      <w:r w:rsidR="00E1750F">
        <w:rPr>
          <w:rFonts w:ascii="Times New Roman" w:hAnsi="Times New Roman" w:cs="Times New Roman"/>
          <w:sz w:val="25"/>
          <w:szCs w:val="25"/>
        </w:rPr>
        <w:t>, И.о. Председателя Контрольно-счетной палаты</w:t>
      </w:r>
      <w:r w:rsidRPr="0060779D">
        <w:rPr>
          <w:rFonts w:ascii="Times New Roman" w:hAnsi="Times New Roman" w:cs="Times New Roman"/>
          <w:sz w:val="25"/>
          <w:szCs w:val="25"/>
        </w:rPr>
        <w:t xml:space="preserve"> </w:t>
      </w:r>
      <w:r w:rsidR="00E1750F">
        <w:rPr>
          <w:rFonts w:ascii="Times New Roman" w:hAnsi="Times New Roman" w:cs="Times New Roman"/>
          <w:sz w:val="25"/>
          <w:szCs w:val="25"/>
        </w:rPr>
        <w:t>Шматковой М.В. заключить соглашения</w:t>
      </w:r>
      <w:r w:rsidRPr="0060779D">
        <w:rPr>
          <w:rFonts w:ascii="Times New Roman" w:hAnsi="Times New Roman" w:cs="Times New Roman"/>
          <w:sz w:val="25"/>
          <w:szCs w:val="25"/>
        </w:rPr>
        <w:t xml:space="preserve"> </w:t>
      </w:r>
      <w:r w:rsidR="00ED248E" w:rsidRPr="0060779D">
        <w:rPr>
          <w:rFonts w:ascii="Times New Roman" w:hAnsi="Times New Roman" w:cs="Times New Roman"/>
          <w:sz w:val="25"/>
          <w:szCs w:val="25"/>
        </w:rPr>
        <w:t>с Администрацией Катав-Ивановског</w:t>
      </w:r>
      <w:r w:rsidRPr="0060779D">
        <w:rPr>
          <w:rFonts w:ascii="Times New Roman" w:hAnsi="Times New Roman" w:cs="Times New Roman"/>
          <w:sz w:val="25"/>
          <w:szCs w:val="25"/>
        </w:rPr>
        <w:t>о</w:t>
      </w:r>
      <w:r w:rsidR="00ED248E" w:rsidRPr="0060779D">
        <w:rPr>
          <w:rFonts w:ascii="Times New Roman" w:hAnsi="Times New Roman" w:cs="Times New Roman"/>
          <w:sz w:val="25"/>
          <w:szCs w:val="25"/>
        </w:rPr>
        <w:t xml:space="preserve"> муниципального района о</w:t>
      </w:r>
      <w:r w:rsidRPr="0060779D">
        <w:rPr>
          <w:rFonts w:ascii="Times New Roman" w:hAnsi="Times New Roman" w:cs="Times New Roman"/>
          <w:sz w:val="25"/>
          <w:szCs w:val="25"/>
        </w:rPr>
        <w:t xml:space="preserve"> передаче полномочий на осуществление закупок товаров, работ, услуг для обеспечения муниципальных нужд Собрания депутатов Катав-Ивановского муниципального района</w:t>
      </w:r>
      <w:r w:rsidR="00125959" w:rsidRPr="0060779D">
        <w:rPr>
          <w:rFonts w:ascii="Times New Roman" w:hAnsi="Times New Roman" w:cs="Times New Roman"/>
          <w:sz w:val="25"/>
          <w:szCs w:val="25"/>
        </w:rPr>
        <w:t>.</w:t>
      </w:r>
    </w:p>
    <w:p w:rsidR="00125959" w:rsidRPr="0060779D" w:rsidRDefault="00125959" w:rsidP="00EC4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3. Настоящее решение вступает в силу с момента подписания.</w:t>
      </w:r>
    </w:p>
    <w:p w:rsidR="00125959" w:rsidRPr="0060779D" w:rsidRDefault="00125959" w:rsidP="0060779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25959" w:rsidRPr="0060779D" w:rsidRDefault="00125959" w:rsidP="0060779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25959" w:rsidRPr="0060779D" w:rsidRDefault="00125959" w:rsidP="0060779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25959" w:rsidRPr="0060779D" w:rsidRDefault="00125959" w:rsidP="0060779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60779D">
        <w:rPr>
          <w:rFonts w:ascii="Times New Roman" w:hAnsi="Times New Roman" w:cs="Times New Roman"/>
          <w:sz w:val="25"/>
          <w:szCs w:val="25"/>
        </w:rPr>
        <w:t>Председатель Собрания депутатов</w:t>
      </w:r>
    </w:p>
    <w:p w:rsidR="00876C46" w:rsidRPr="0060779D" w:rsidRDefault="00125959" w:rsidP="0060779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779D">
        <w:rPr>
          <w:rFonts w:ascii="Times New Roman" w:hAnsi="Times New Roman" w:cs="Times New Roman"/>
          <w:sz w:val="25"/>
          <w:szCs w:val="25"/>
        </w:rPr>
        <w:t>Катав-Ивановского муниципального района                                       Е.В. Калиничев</w:t>
      </w:r>
    </w:p>
    <w:sectPr w:rsidR="00876C46" w:rsidRPr="0060779D" w:rsidSect="00876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C5"/>
    <w:rsid w:val="00125959"/>
    <w:rsid w:val="0060779D"/>
    <w:rsid w:val="00876C46"/>
    <w:rsid w:val="008D41CB"/>
    <w:rsid w:val="00CA60C4"/>
    <w:rsid w:val="00CE4105"/>
    <w:rsid w:val="00E1750F"/>
    <w:rsid w:val="00E562C5"/>
    <w:rsid w:val="00EC4598"/>
    <w:rsid w:val="00ED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E562C5"/>
    <w:rPr>
      <w:sz w:val="26"/>
    </w:rPr>
  </w:style>
  <w:style w:type="paragraph" w:styleId="a4">
    <w:name w:val="header"/>
    <w:basedOn w:val="a"/>
    <w:link w:val="a3"/>
    <w:rsid w:val="00E562C5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E562C5"/>
  </w:style>
  <w:style w:type="paragraph" w:styleId="a5">
    <w:name w:val="Body Text"/>
    <w:basedOn w:val="a"/>
    <w:link w:val="a6"/>
    <w:uiPriority w:val="99"/>
    <w:unhideWhenUsed/>
    <w:rsid w:val="00E562C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562C5"/>
  </w:style>
  <w:style w:type="paragraph" w:styleId="a7">
    <w:name w:val="Balloon Text"/>
    <w:basedOn w:val="a"/>
    <w:link w:val="a8"/>
    <w:uiPriority w:val="99"/>
    <w:semiHidden/>
    <w:unhideWhenUsed/>
    <w:rsid w:val="00E56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E562C5"/>
    <w:rPr>
      <w:sz w:val="26"/>
    </w:rPr>
  </w:style>
  <w:style w:type="paragraph" w:styleId="a4">
    <w:name w:val="header"/>
    <w:basedOn w:val="a"/>
    <w:link w:val="a3"/>
    <w:rsid w:val="00E562C5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E562C5"/>
  </w:style>
  <w:style w:type="paragraph" w:styleId="a5">
    <w:name w:val="Body Text"/>
    <w:basedOn w:val="a"/>
    <w:link w:val="a6"/>
    <w:uiPriority w:val="99"/>
    <w:unhideWhenUsed/>
    <w:rsid w:val="00E562C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562C5"/>
  </w:style>
  <w:style w:type="paragraph" w:styleId="a7">
    <w:name w:val="Balloon Text"/>
    <w:basedOn w:val="a"/>
    <w:link w:val="a8"/>
    <w:uiPriority w:val="99"/>
    <w:semiHidden/>
    <w:unhideWhenUsed/>
    <w:rsid w:val="00E56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46572-7587-4EA5-B15B-A0C88C35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2</cp:revision>
  <cp:lastPrinted>2014-04-16T03:30:00Z</cp:lastPrinted>
  <dcterms:created xsi:type="dcterms:W3CDTF">2014-04-18T10:24:00Z</dcterms:created>
  <dcterms:modified xsi:type="dcterms:W3CDTF">2014-04-18T10:24:00Z</dcterms:modified>
</cp:coreProperties>
</file>